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12446000</wp:posOffset>
            </wp:positionH>
            <wp:positionV relativeFrom="topMargin">
              <wp:posOffset>11010900</wp:posOffset>
            </wp:positionV>
            <wp:extent cx="482600" cy="330200"/>
            <wp:effectExtent l="0" t="0" r="12700" b="12700"/>
            <wp:wrapNone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3774440" cy="753745"/>
            <wp:effectExtent l="0" t="0" r="0" b="8255"/>
            <wp:docPr id="1" name="图片 1" descr="C:\Users\ADMINI~1\AppData\Local\Temp\企业微信截图_158443118987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企业微信截图_1584431189876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392" cy="76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864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2835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61．粗犷 guǎng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62．皈依 guī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63．聒噪 guō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64．瑰丽 guī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65．桎梏 gù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66．绵亘 gèn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67．勾当 gòu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68．刽子手 guì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69．百舸 gě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70．豁免 huò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71．恫吓 hè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72．负荷 hè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73．教诲 huì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74．干涸 hé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75．可汗 hán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76．巷道 hàng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77．徘徊 huái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78．踝骨 huái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79．浣沙 huàn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80．隔阂 hé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81．攻讦 jié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82．僭越 jiàn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83．隽永 juàn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84．痉挛 jìng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85．颈项 jǐng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86．俊俏 jùn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87．矩形 jǔ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88．发酵 jiào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89．龟裂 jūn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90．畸形 jī</w:t>
            </w:r>
          </w:p>
        </w:tc>
      </w:tr>
    </w:tbl>
    <w:p>
      <w:pPr>
        <w:snapToGrid w:val="0"/>
        <w:spacing w:line="360" w:lineRule="auto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3776345" cy="753745"/>
            <wp:effectExtent l="0" t="0" r="0" b="825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402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41．抑扬顿挫：形容声音高低转折、和谐悦耳。 </w:t>
      </w:r>
    </w:p>
    <w:p>
      <w:p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42．自出心裁：出于自心的创造和裁断。 </w:t>
      </w:r>
    </w:p>
    <w:p>
      <w:p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43．杳无消息：远得不见踪影，没有消息。 </w:t>
      </w:r>
    </w:p>
    <w:p>
      <w:p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44．巧妙绝伦：灵巧高明，超过寻常的，没有比得上它的。 </w:t>
      </w:r>
    </w:p>
    <w:p>
      <w:p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45．惟妙惟肖：形容描绘得十分精妙逼真。肖：相似。 </w:t>
      </w:r>
    </w:p>
    <w:p>
      <w:p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46．雍容典雅：形容文雅大方，优美而不粗俗。雍：和谐。 </w:t>
      </w:r>
    </w:p>
    <w:p>
      <w:p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47．错落有致：交错纷杂，富有情趣。致：情趣。 </w:t>
      </w:r>
    </w:p>
    <w:p>
      <w:p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48．浑然一体：完整不可分割地构成一个整体。 </w:t>
      </w:r>
    </w:p>
    <w:p>
      <w:p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49．丰功伟绩：伟大的功绩。 </w:t>
      </w:r>
    </w:p>
    <w:p>
      <w:p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50．错综复杂：形容头绪繁多，情况复杂。 </w:t>
      </w:r>
    </w:p>
    <w:p>
      <w:p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51．千头万绪：形容事情头绪很多。绪：事情的开端。 </w:t>
      </w:r>
    </w:p>
    <w:p>
      <w:p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52．不无裨益：不是没有益处。 </w:t>
      </w:r>
    </w:p>
    <w:p>
      <w:p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53．与日俱增：随着时间的推移而不断增长。 </w:t>
      </w:r>
    </w:p>
    <w:p>
      <w:p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54．孜孜不倦：勤勉地工作，不知疲倦。 </w:t>
      </w:r>
    </w:p>
    <w:p>
      <w:p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55．无边无垠：宽阔没有边际。垠：界限；边际。 </w:t>
      </w:r>
    </w:p>
    <w:p>
      <w:p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56．坦荡如砥：平坦得像磨刀石。坦荡：宽广平坦。 </w:t>
      </w:r>
    </w:p>
    <w:p>
      <w:p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57．潜滋暗长：暗暗地不知不觉地生长。滋：生出。 </w:t>
      </w:r>
    </w:p>
    <w:p>
      <w:p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58．旁逸斜出：（树枝）从树干的旁边斜伸出来。 </w:t>
      </w:r>
    </w:p>
    <w:p>
      <w:p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59．纵横决荡：纵横驰骋，冲杀突击。 </w:t>
      </w:r>
    </w:p>
    <w:p>
      <w:p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60．荡然无存：形容原有的东西完全消失，一点也不存在。 </w:t>
      </w:r>
    </w:p>
    <w:p>
      <w:p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3776345" cy="753745"/>
            <wp:effectExtent l="0" t="0" r="0" b="8255"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402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center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021EAA"/>
          <w:sz w:val="21"/>
          <w:szCs w:val="21"/>
        </w:rPr>
        <w:t>《论语》十二章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FF4C00"/>
          <w:sz w:val="21"/>
          <w:szCs w:val="21"/>
        </w:rPr>
        <w:t>一、原文及翻译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1．子曰：“学而时习之，不亦说（yuè）乎？有朋自远方来，不亦乐（（lè））乎？人不知而不愠，不亦君子乎？”（《学而》）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译文：孔子说：“学习并时常温习，不是很愉快吗？有志同道合的人从远方来，不是很令人从心里感到高兴吗？人家不了解我，我也不怨恨、恼怒，不也是君子作风吗？”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2．曾子曰：“吾日三省吾身：为人谋而不忠乎？与朋友交而不信乎？传不习乎？”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译文：曾子说：“我每天多次反省自己：替别人谋划事情是不是竭尽自己的心力？跟朋友交往是不是讲诚信？老师传授的知识是不是复习过了？”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3．子曰：“吾十有五而志于学，三十而立，四十而不惑，五十而知天命，六十而耳顺，七十而从心所欲，不逾矩。”（《为政》）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译文：孔子说：“我十五岁就有志于做学问，三十岁能有所成就，四十岁能不被外物迷惑，五十岁时能知道上天的意旨，六十岁能听得进不同的意见，到七十岁能顺从自己的意愿却不越过法度。”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4．子曰：“温故而知新，可以为师矣。”（《为政》）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译文：孔子说：“温习学过的知识，可以得到新的理解与体会，就可以当老师了。”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5．子曰：“学而不思则罔，思而不学则殆。”（《为政》）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译文：孔子说：“只学习不思考，就会迷惑；只空想而不学习，就会有害。”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6．子曰：“贤哉，回也！一箪食，一瓢饮，在陋巷，人不堪其忧，回也不改其乐。贤哉，回也！”（《雍也》）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译文：孔子说：“颜回的品质是多么高尚啊！一箪饭，一瓢水，住在简陋的小巷子里，别人都忍受不了那穷困的忧愁，颜回却没有改变他好学的乐趣。颜回的品质是多么高尚啊！”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7．子曰：“知之者如好之者，好之者不如乐之者。”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 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（《雍也》）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译文：孔子说：“知道学问和事业的人，不如爱好它的人；爱好它的人，又不如以它为乐的人。”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8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．子曰：“饭疏食饮水，曲肱而枕之，乐亦在其中矣。不义而富且贵，于我如浮云。”（《述而》）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译文：孔子说：“吃粗粮，喝冷水，弯着胳膊当枕头，乐趣也就在这其中了。用不正当的手段得来的富贵，对于我来讲就像是天上的浮云一样。”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9．子曰：“三人行，必有我师焉。择其善者而从之，其不善者而改之。”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 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译文：孔子说：“几个人一起走路，其中必定有我的老师。我选择他们的优点来学习，（看到自己也有）他们的缺点就要改正。”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10．子在川上曰：“逝者如斯夫，不舍昼夜。”（《子罕》）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译文：孔子在河边感叹道：“时光像流水一样流去，日夜不停。”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11．子曰：“三军可夺帅也，匹夫不可夺志也。”（《子罕》）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译文：孔子说：“一国军队，可以夺去它的主帅，但一个男子汉，却也不可以夺去他的志气。”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12．子夏曰：“博学而笃志，切问而近思，仁在其中矣。”（《子张》）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译文：子夏说：“广泛地学习并坚守自己的志向，恳切地提问并能多考虑当前的事情，仁德就在其中了。”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FF4C00"/>
          <w:sz w:val="21"/>
          <w:szCs w:val="21"/>
        </w:rPr>
        <w:t>二、文学常识填空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1．《论语》是</w:t>
      </w:r>
      <w:r>
        <w:rPr>
          <w:rStyle w:val="7"/>
          <w:rFonts w:ascii="Times New Roman" w:hAnsi="Times New Roman" w:cs="Times New Roman" w:eastAsiaTheme="minorEastAsia"/>
          <w:color w:val="000000"/>
          <w:sz w:val="21"/>
          <w:szCs w:val="21"/>
          <w:u w:val="single"/>
        </w:rPr>
        <w:t> 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儒</w:t>
      </w:r>
      <w:r>
        <w:rPr>
          <w:rStyle w:val="7"/>
          <w:rFonts w:ascii="Times New Roman" w:hAnsi="Times New Roman" w:cs="Times New Roman" w:eastAsiaTheme="minorEastAsia"/>
          <w:color w:val="000000"/>
          <w:sz w:val="21"/>
          <w:szCs w:val="21"/>
          <w:u w:val="single"/>
        </w:rPr>
        <w:t> 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家的经典著作之一，由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孔子的弟子及再传弟子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编撰而成。它以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u w:val="single"/>
        </w:rPr>
        <w:t> 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语录体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为主，记录了孔子及其弟子言行。《论语》与《大学》《孟子》《中庸》</w:t>
      </w:r>
      <w:r>
        <w:rPr>
          <w:rStyle w:val="10"/>
          <w:rFonts w:ascii="Times New Roman" w:hAnsi="Times New Roman" w:cs="Times New Roman" w:eastAsiaTheme="minorEastAsia"/>
          <w:color w:val="000000"/>
          <w:sz w:val="21"/>
          <w:szCs w:val="21"/>
        </w:rPr>
        <w:t> 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并称“四书”。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2．孔子（公元前551-公元前479），名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u w:val="single"/>
        </w:rPr>
        <w:t> 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丘</w:t>
      </w:r>
      <w:r>
        <w:rPr>
          <w:rStyle w:val="10"/>
          <w:rFonts w:ascii="Times New Roman" w:hAnsi="Times New Roman" w:cs="Times New Roman" w:eastAsiaTheme="minorEastAsia"/>
          <w:color w:val="000000"/>
          <w:sz w:val="21"/>
          <w:szCs w:val="21"/>
          <w:u w:val="single"/>
        </w:rPr>
        <w:t> 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Style w:val="10"/>
          <w:rFonts w:ascii="Times New Roman" w:hAnsi="Times New Roman" w:cs="Times New Roman" w:eastAsiaTheme="minorEastAsia"/>
          <w:color w:val="000000"/>
          <w:sz w:val="21"/>
          <w:szCs w:val="21"/>
        </w:rPr>
        <w:t> 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字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u w:val="single"/>
        </w:rPr>
        <w:t> 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仲尼</w:t>
      </w:r>
      <w:r>
        <w:rPr>
          <w:rStyle w:val="10"/>
          <w:rFonts w:ascii="Times New Roman" w:hAnsi="Times New Roman" w:cs="Times New Roman" w:eastAsiaTheme="minorEastAsia"/>
          <w:color w:val="000000"/>
          <w:sz w:val="21"/>
          <w:szCs w:val="21"/>
          <w:u w:val="single"/>
        </w:rPr>
        <w:t> 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，春秋末期的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u w:val="single"/>
        </w:rPr>
        <w:t> 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思想家</w:t>
      </w:r>
      <w:r>
        <w:rPr>
          <w:rStyle w:val="10"/>
          <w:rFonts w:ascii="Times New Roman" w:hAnsi="Times New Roman" w:cs="Times New Roman" w:eastAsiaTheme="minorEastAsia"/>
          <w:b/>
          <w:bCs/>
          <w:color w:val="000000"/>
          <w:sz w:val="21"/>
          <w:szCs w:val="21"/>
          <w:u w:val="single"/>
        </w:rPr>
        <w:t> 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、</w:t>
      </w:r>
      <w:r>
        <w:rPr>
          <w:rStyle w:val="10"/>
          <w:rFonts w:ascii="Times New Roman" w:hAnsi="Times New Roman" w:cs="Times New Roman" w:eastAsiaTheme="minorEastAsia"/>
          <w:b/>
          <w:bCs/>
          <w:color w:val="000000"/>
          <w:sz w:val="21"/>
          <w:szCs w:val="21"/>
          <w:u w:val="single"/>
        </w:rPr>
        <w:t> 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政治家</w:t>
      </w:r>
      <w:r>
        <w:rPr>
          <w:rStyle w:val="10"/>
          <w:rFonts w:ascii="Times New Roman" w:hAnsi="Times New Roman" w:cs="Times New Roman" w:eastAsiaTheme="minorEastAsia"/>
          <w:b/>
          <w:bCs/>
          <w:color w:val="000000"/>
          <w:sz w:val="21"/>
          <w:szCs w:val="21"/>
          <w:u w:val="single"/>
        </w:rPr>
        <w:t> 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、教育家</w:t>
      </w:r>
      <w:r>
        <w:rPr>
          <w:rStyle w:val="10"/>
          <w:rFonts w:ascii="Times New Roman" w:hAnsi="Times New Roman" w:cs="Times New Roman" w:eastAsiaTheme="minorEastAsia"/>
          <w:b/>
          <w:bCs/>
          <w:color w:val="000000"/>
          <w:sz w:val="21"/>
          <w:szCs w:val="21"/>
          <w:u w:val="single"/>
        </w:rPr>
        <w:t> 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Style w:val="7"/>
          <w:rFonts w:ascii="Times New Roman" w:hAnsi="Times New Roman" w:cs="Times New Roman" w:eastAsiaTheme="minorEastAsia"/>
          <w:color w:val="000000"/>
          <w:sz w:val="21"/>
          <w:szCs w:val="21"/>
          <w:u w:val="single"/>
        </w:rPr>
        <w:t> 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儒</w:t>
      </w:r>
      <w:r>
        <w:rPr>
          <w:rStyle w:val="10"/>
          <w:rFonts w:ascii="Times New Roman" w:hAnsi="Times New Roman" w:cs="Times New Roman" w:eastAsiaTheme="minorEastAsia"/>
          <w:b/>
          <w:bCs/>
          <w:color w:val="000000"/>
          <w:sz w:val="21"/>
          <w:szCs w:val="21"/>
          <w:u w:val="single"/>
        </w:rPr>
        <w:t> 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思想的创始人。相传他有弟子三千，贤者七十二人。孔子被后世统治者尊为“万世师表”，战国时期儒家代表人物孟子与孔子并称“</w:t>
      </w:r>
      <w:r>
        <w:rPr>
          <w:rStyle w:val="10"/>
          <w:rFonts w:ascii="Times New Roman" w:hAnsi="Times New Roman" w:cs="Times New Roman" w:eastAsiaTheme="minorEastAsia"/>
          <w:color w:val="000000"/>
          <w:sz w:val="21"/>
          <w:szCs w:val="21"/>
        </w:rPr>
        <w:t> 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孔孟</w:t>
      </w:r>
      <w:r>
        <w:rPr>
          <w:rStyle w:val="10"/>
          <w:rFonts w:ascii="Times New Roman" w:hAnsi="Times New Roman" w:cs="Times New Roman" w:eastAsiaTheme="minorEastAsia"/>
          <w:color w:val="000000"/>
          <w:sz w:val="21"/>
          <w:szCs w:val="21"/>
          <w:u w:val="single"/>
        </w:rPr>
        <w:t> 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”。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FF4C00"/>
          <w:sz w:val="21"/>
          <w:szCs w:val="21"/>
        </w:rPr>
        <w:t>三、解释加点词语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1．学而时习之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（按时温习）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2．有朋自远方来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（从）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3．人不知而不愠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（了解）（生气、恼怒）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4．不亦君子乎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（指有才得的人）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5．吾日三省吾身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（每天）（多次进行自我检查）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6．与朋友交而不信乎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（诚信）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7．传不习乎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 xml:space="preserve">（指老师传授的知识） </w:t>
      </w:r>
      <w:r>
        <w:rPr>
          <w:rStyle w:val="7"/>
          <w:rFonts w:ascii="Times New Roman" w:hAnsi="Times New Roman" w:cs="Times New Roman" w:eastAsiaTheme="minorEastAsia"/>
          <w:color w:val="000000"/>
          <w:sz w:val="21"/>
          <w:szCs w:val="21"/>
        </w:rPr>
        <w:t> 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8．三十而立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（指能有所成就）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9．四十不惑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（迷惑、疑惑）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10．不逾矩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（越过）（法度）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11．温故而知新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（学过的知识）（新的理解和体会）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12．学而不思则罔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（迷惑，意思是感到迷惘而无所适从 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13．思而不学则殆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（疑惑）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14．可以为师矣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（可以）（凭借 ）（作为）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15．人不堪其忧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（能忍受）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16．知之者不如好之者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（知道……的人）（喜爱、爱好）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18．饭疏食饮水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（吃）（粗粮）（冷水）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19．曲肱而枕之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（弯着胳膊）（表修饰）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20．不义而富且贵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（不正当的手段）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21．于我如浮云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（对）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22．三人行必有我师焉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（几个人）（于此，意思是在其中）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23．择其善者而从之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（好的方面，优点）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24．子在川上曰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（河边）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25．逝者如斯夫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（往，离去）（代词，这，指河水）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26．不舍昼夜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（止息）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27．三军可夺帅也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（指军队）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28．匹夫不可夺志也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（这里泛指平民百姓）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29．博学而笃志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（坚定）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30．切问而近思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（恳切地发问）（思考当年的事情）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FF4C00"/>
          <w:sz w:val="21"/>
          <w:szCs w:val="21"/>
        </w:rPr>
        <w:t>四、通假字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1．不亦说乎。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 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“说”通 “悦”，意思是 愉快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2．吾十有五而志于学。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 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“有”通“又”</w:t>
      </w:r>
      <w:r>
        <w:rPr>
          <w:rStyle w:val="7"/>
          <w:rFonts w:ascii="Times New Roman" w:hAnsi="Times New Roman" w:cs="Times New Roman" w:eastAsiaTheme="minorEastAsia"/>
          <w:color w:val="000000"/>
          <w:sz w:val="21"/>
          <w:szCs w:val="21"/>
          <w:u w:val="single"/>
        </w:rPr>
        <w:t> 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，意思是 用于整数和零数之间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FF4C00"/>
          <w:sz w:val="21"/>
          <w:szCs w:val="21"/>
        </w:rPr>
        <w:t>五、古今异义词语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1．学而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时习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之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（时，古义：按时；今义：时间。习，古义：温习；今义：习惯 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2．吾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日三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省吾身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（日，古义：每天；今义：日子 。三，古义：多次，今义：数次）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3．温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故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而知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新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（古义：学过的知识 ；今义：旧的，过去的 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4．择其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善者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而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从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之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（善者，古义：好的方面，优点；今义：好的。从，古义：引申为学习；今义：跟从。）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5．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可以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为师矣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（古义：可以凭借；今义：允许 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FF4C00"/>
          <w:sz w:val="21"/>
          <w:szCs w:val="21"/>
        </w:rPr>
        <w:t>六、一词多义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1．为：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为人谋而不忠乎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（替）</w:t>
      </w:r>
      <w:r>
        <w:rPr>
          <w:rStyle w:val="7"/>
          <w:rFonts w:ascii="Times New Roman" w:hAnsi="Times New Roman" w:cs="Times New Roman" w:eastAsiaTheme="minorEastAsia"/>
          <w:color w:val="000000"/>
          <w:sz w:val="21"/>
          <w:szCs w:val="21"/>
        </w:rPr>
        <w:t> 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可以为师矣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（作为）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2．而：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人不知而不愠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（表转折，却）</w:t>
      </w:r>
      <w:r>
        <w:rPr>
          <w:rStyle w:val="7"/>
          <w:rFonts w:ascii="Times New Roman" w:hAnsi="Times New Roman" w:cs="Times New Roman" w:eastAsiaTheme="minorEastAsia"/>
          <w:color w:val="000000"/>
          <w:sz w:val="21"/>
          <w:szCs w:val="21"/>
        </w:rPr>
        <w:t> 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温故而知新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（表承接）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3．知：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人不知而不愠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（了解）</w:t>
      </w:r>
      <w:r>
        <w:rPr>
          <w:rStyle w:val="7"/>
          <w:rFonts w:ascii="Times New Roman" w:hAnsi="Times New Roman" w:cs="Times New Roman" w:eastAsiaTheme="minorEastAsia"/>
          <w:color w:val="000000"/>
          <w:sz w:val="21"/>
          <w:szCs w:val="21"/>
        </w:rPr>
        <w:t> 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知之者不如好之者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（知道）</w:t>
      </w:r>
      <w:r>
        <w:rPr>
          <w:rStyle w:val="7"/>
          <w:rFonts w:ascii="Times New Roman" w:hAnsi="Times New Roman" w:cs="Times New Roman" w:eastAsiaTheme="minorEastAsia"/>
          <w:color w:val="000000"/>
          <w:sz w:val="21"/>
          <w:szCs w:val="21"/>
        </w:rPr>
        <w:t> 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温故而知新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（理解和体会）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4．乐：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不亦乐乎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（快乐）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 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好知者不如乐知者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（以……为快乐）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FF4C00"/>
          <w:sz w:val="21"/>
          <w:szCs w:val="21"/>
        </w:rPr>
        <w:t>七、词语活用归类</w:t>
      </w:r>
      <w:r>
        <w:rPr>
          <w:rFonts w:ascii="Times New Roman" w:hAnsi="Times New Roman" w:cs="Times New Roman" w:eastAsiaTheme="minorEastAsia"/>
          <w:color w:val="FF4C00"/>
          <w:sz w:val="21"/>
          <w:szCs w:val="21"/>
        </w:rPr>
        <w:t> 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1．学而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时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习之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（名词作状语，按时）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2．吾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日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三省吾身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（名词作状语，每天）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3．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传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不习乎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（动词作名词，指老师传授的知识）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4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．好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之者不如乐之者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（形容词作动词，喜爱，爱好）（意动用法，以……为快乐）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5．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饭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疏食饮水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（名词作动词，吃）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6．择其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善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者而从之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（形容词作名词，好的方面，优点）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7．温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故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而知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新（形容词作名词，学过的知识）（形容词作名词，新的知识）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FF4C00"/>
          <w:sz w:val="21"/>
          <w:szCs w:val="21"/>
        </w:rPr>
        <w:t>八、主要内容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1．谈学习方法的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：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①学而时习之，不亦说乎？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②温故而知新，可以为师矣。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③学而不思则罔，思而不学则殆。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④博学而笃志，切问而近思，仁在其中矣。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2．谈学习态度的：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①贤哉，回也！一箪食，一瓢饮，在陋巷，人不堪其忧，回也不改其乐。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②知之者不如好之者，好之者不如乐之者。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③三人行，必有我师焉。择其善者而从之，其不善者而改之。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3．谈修身做人的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：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①有朋自远方来，不亦乐乎？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②人不知而不愠，不亦君子乎？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③吾日三省吾身：为人谋而不忠乎？与朋友交而不信乎？传不习乎？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④吾十有五而志于学……不逾矩。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⑤饭疏食饮水，曲肱而枕之，乐亦在其中矣。不义而富且贵，于我如浮云。⑥三军可夺帅也，匹夫不可夺志也。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4．谈珍惜时间的：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逝者如斯夫，不舍昼夜。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FF4C00"/>
          <w:sz w:val="21"/>
          <w:szCs w:val="21"/>
        </w:rPr>
        <w:t>九、成语归类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（写出文中成语，至少五个）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 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温故知新、不耻下问、随心所欲、不亦乐乎、择善而从、三人行，必有我师、逝者如斯、匹夫不可夺志、富贵浮云、箪食瓢饮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2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Style w:val="7"/>
          <w:rFonts w:hint="eastAsia" w:ascii="Times New Roman" w:hAnsi="Times New Roman" w:cs="Times New Roman" w:eastAsiaTheme="minorEastAsia"/>
          <w:color w:val="FF4C00"/>
          <w:sz w:val="21"/>
          <w:szCs w:val="21"/>
        </w:rPr>
        <w:t>十、按要求默写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1．阐述“学”和“思”辩证关系的句子是：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学而不思则罔，思而不学则殆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2．求学应该谦虚，正如《论语》中所说：</w:t>
      </w:r>
      <w:r>
        <w:rPr>
          <w:rStyle w:val="10"/>
          <w:rFonts w:ascii="Times New Roman" w:hAnsi="Times New Roman" w:cs="Times New Roman" w:eastAsiaTheme="minorEastAsia"/>
          <w:color w:val="000000"/>
          <w:sz w:val="21"/>
          <w:szCs w:val="21"/>
        </w:rPr>
        <w:t> 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三人行，必有我师焉。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3．复习是学习的重要方法，且对学习者有重要的意义：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温故而知新，可以为师矣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。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4．当别人不了解自己、误解自己时，孔子提出不要焦虑：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人不知而不愠，不亦君子乎？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5．孔子赞叹颜回安贫乐道的高尚品质的句子是：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贤哉，回也！一箪食，一瓢饮，在陋巷，人不堪其忧，回也不改其乐。贤哉，回也！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6．孔子在《述而》篇中论述君子对富贵的正确态度是：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不义而富且贵，于我如浮云。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7．唐太宗有一句名言“以人为鉴，可以知得失。”由此我们可以联想到《论语》中孔子的话：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  <w:u w:val="single"/>
        </w:rPr>
        <w:t>择其善者而从之，其不善者而改之</w:t>
      </w:r>
      <w:r>
        <w:rPr>
          <w:rStyle w:val="7"/>
          <w:rFonts w:hint="eastAsia" w:ascii="Times New Roman" w:hAnsi="Times New Roman" w:cs="Times New Roman" w:eastAsiaTheme="minorEastAsia"/>
          <w:color w:val="000000"/>
          <w:sz w:val="21"/>
          <w:szCs w:val="21"/>
        </w:rPr>
        <w:t>。</w:t>
      </w:r>
    </w:p>
    <w:p>
      <w:pPr>
        <w:snapToGrid w:val="0"/>
        <w:spacing w:line="360" w:lineRule="auto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3776345" cy="753745"/>
            <wp:effectExtent l="0" t="0" r="0" b="8255"/>
            <wp:docPr id="33593693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936939" name="图片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402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21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把所有的夜归还给星河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把所有的春光归还给疏疏篱落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 xml:space="preserve">把所有的慵慵沉迷与不前 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归还给过去的我，明日之我，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胸中有丘壑，立马振山河！</w:t>
      </w:r>
    </w:p>
    <w:p>
      <w:pPr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——人民日报公号网友评论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22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一个没有英雄的民族是可悲的奴隶之邦，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一个有英雄而不知尊重英雄的民族，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则是不可救药的生物之群。</w:t>
      </w:r>
    </w:p>
    <w:p>
      <w:pPr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——郁达夫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23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青山一道同云雨，明月何曾是两乡。</w:t>
      </w:r>
    </w:p>
    <w:p>
      <w:pPr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——日本舞鹤市驰援大连捐赠物资纸箱上文字。出自王昌龄的《送柴侍御》，表达了舞鹤民众与大连市民云雨与共、明月同照之友情。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24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孩子们，你们应该知道，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一张安静的书桌来之不易，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不能只安放没有思想的头颅，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孩子们不是局外人，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现在不是，未来更不是。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25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“武汉加油”铮铮有力，是最直白的鼓励；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“风月同天”优美隽永，是最贴心的共情。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文字之美，美在真诚，美在走心，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所以——“加油”很好，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“万人操弓，共射一招，招无不中”亦甚好。</w:t>
      </w:r>
    </w:p>
    <w:p>
      <w:pPr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——央视网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26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起初，没有人在意这一场灾难，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这不过是一场山火、一次旱灾、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一个物种的灭绝、一座城市的消失，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直到这场灾难，和每个人息息相关。</w:t>
      </w:r>
    </w:p>
    <w:p>
      <w:pPr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——《流浪地球》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27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当悲悯之心能够不只针对人类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而能扩大涵盖一切万物生命时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才能达到最恢弘深邃的人性光辉</w:t>
      </w:r>
    </w:p>
    <w:p>
      <w:pPr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——阿尔伯特·史怀哲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28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如果天空是黑暗的，那就摸黑生存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如果发出声音是危险的，那就保持沉默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 xml:space="preserve">如果自觉无力发光，那就蜷缩墙角 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 xml:space="preserve">但，不要习惯了黑暗就为黑暗辩护 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 xml:space="preserve">不要为自己的苟且而得意 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 xml:space="preserve">不要嘲讽那些比自己更勇敢热情的人们 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我们可以卑微如尘土，但不可以扭曲如蛆虫</w:t>
      </w:r>
    </w:p>
    <w:p>
      <w:pPr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——曼德拉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29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强国之道，不在强兵，而在强民。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强民之道，惟在养成健全之个人，创造进化的社会。</w:t>
      </w:r>
    </w:p>
    <w:p>
      <w:pPr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——西南联大校长蒋梦麟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30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人间的事，只要生机不灭，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即使重遭天灾人祸，暂被阻抑，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终有抬头的日子。</w:t>
      </w:r>
    </w:p>
    <w:p>
      <w:pPr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——丰子恺</w:t>
      </w:r>
    </w:p>
    <w:p>
      <w:pPr>
        <w:snapToGrid w:val="0"/>
        <w:spacing w:line="360" w:lineRule="auto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26"/>
    <w:rsid w:val="000260F6"/>
    <w:rsid w:val="001C3690"/>
    <w:rsid w:val="00251226"/>
    <w:rsid w:val="003304F9"/>
    <w:rsid w:val="003767CB"/>
    <w:rsid w:val="00557581"/>
    <w:rsid w:val="00660278"/>
    <w:rsid w:val="006E3966"/>
    <w:rsid w:val="00824837"/>
    <w:rsid w:val="008D0353"/>
    <w:rsid w:val="00A36443"/>
    <w:rsid w:val="00A8565A"/>
    <w:rsid w:val="00BD6060"/>
    <w:rsid w:val="00D03A38"/>
    <w:rsid w:val="00DF735A"/>
    <w:rsid w:val="00E46D36"/>
    <w:rsid w:val="00FB291E"/>
    <w:rsid w:val="00FF76F5"/>
    <w:rsid w:val="756A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character" w:customStyle="1" w:styleId="10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8</Pages>
  <Words>709</Words>
  <Characters>4046</Characters>
  <Lines>33</Lines>
  <Paragraphs>9</Paragraphs>
  <TotalTime>10</TotalTime>
  <ScaleCrop>false</ScaleCrop>
  <LinksUpToDate>false</LinksUpToDate>
  <CharactersWithSpaces>4746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2020-03-17T08:12:00Z</dcterms:created>
  <dc:creator>张三</dc:creator>
  <cp:lastModifiedBy>A.King</cp:lastModifiedBy>
  <dcterms:modified xsi:type="dcterms:W3CDTF">2020-03-19T14:52:37Z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